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42D4" w14:textId="77777777" w:rsidR="00732A5C" w:rsidRPr="00133919" w:rsidRDefault="00732A5C" w:rsidP="00732A5C">
      <w:pPr>
        <w:snapToGrid w:val="0"/>
        <w:spacing w:line="240" w:lineRule="atLeast"/>
        <w:ind w:hanging="391"/>
        <w:jc w:val="center"/>
        <w:rPr>
          <w:rFonts w:eastAsia="標楷體"/>
          <w:b/>
          <w:sz w:val="40"/>
        </w:rPr>
      </w:pPr>
      <w:r w:rsidRPr="00133919">
        <w:rPr>
          <w:rFonts w:eastAsia="標楷體"/>
          <w:b/>
          <w:sz w:val="40"/>
        </w:rPr>
        <w:t>靜宜大學</w:t>
      </w:r>
      <w:r w:rsidRPr="00133919">
        <w:rPr>
          <w:rFonts w:eastAsia="標楷體"/>
          <w:b/>
          <w:sz w:val="40"/>
        </w:rPr>
        <w:t xml:space="preserve">  </w:t>
      </w:r>
      <w:r w:rsidRPr="00133919">
        <w:rPr>
          <w:rFonts w:eastAsia="標楷體"/>
          <w:b/>
          <w:sz w:val="40"/>
        </w:rPr>
        <w:t>管理學院</w:t>
      </w:r>
    </w:p>
    <w:p w14:paraId="56598B4B" w14:textId="77777777" w:rsidR="00732A5C" w:rsidRPr="00133919" w:rsidRDefault="00732A5C" w:rsidP="00732A5C">
      <w:pPr>
        <w:snapToGrid w:val="0"/>
        <w:jc w:val="center"/>
        <w:rPr>
          <w:rFonts w:eastAsia="標楷體"/>
          <w:b/>
          <w:sz w:val="40"/>
          <w:szCs w:val="40"/>
        </w:rPr>
      </w:pPr>
      <w:r w:rsidRPr="00133919">
        <w:rPr>
          <w:rFonts w:eastAsia="標楷體"/>
          <w:b/>
          <w:sz w:val="40"/>
        </w:rPr>
        <w:t>兼任教師</w:t>
      </w:r>
      <w:r w:rsidRPr="00133919">
        <w:rPr>
          <w:rFonts w:eastAsia="標楷體"/>
          <w:b/>
          <w:sz w:val="40"/>
          <w:szCs w:val="40"/>
        </w:rPr>
        <w:t>教學及研究成績考核評分表</w:t>
      </w:r>
    </w:p>
    <w:p w14:paraId="444192A3" w14:textId="77777777" w:rsidR="00732A5C" w:rsidRPr="00133919" w:rsidRDefault="00732A5C" w:rsidP="00732A5C">
      <w:pPr>
        <w:spacing w:before="240" w:line="340" w:lineRule="exact"/>
        <w:ind w:firstLine="902"/>
        <w:rPr>
          <w:rFonts w:eastAsia="標楷體"/>
          <w:sz w:val="28"/>
        </w:rPr>
      </w:pPr>
      <w:r w:rsidRPr="00133919">
        <w:rPr>
          <w:rFonts w:eastAsia="標楷體"/>
          <w:sz w:val="28"/>
        </w:rPr>
        <w:t>送審人姓名：</w:t>
      </w:r>
      <w:r w:rsidRPr="00133919">
        <w:rPr>
          <w:rFonts w:eastAsia="標楷體"/>
          <w:sz w:val="28"/>
        </w:rPr>
        <w:t xml:space="preserve">             </w:t>
      </w:r>
      <w:r w:rsidRPr="00133919">
        <w:rPr>
          <w:rFonts w:eastAsia="標楷體"/>
          <w:sz w:val="28"/>
        </w:rPr>
        <w:t>原職等級：</w:t>
      </w:r>
      <w:r w:rsidRPr="00133919">
        <w:rPr>
          <w:rFonts w:eastAsia="標楷體"/>
          <w:sz w:val="28"/>
        </w:rPr>
        <w:t xml:space="preserve">           </w:t>
      </w:r>
    </w:p>
    <w:p w14:paraId="22A3619D" w14:textId="77777777" w:rsidR="00732A5C" w:rsidRPr="00133919" w:rsidRDefault="00732A5C" w:rsidP="00732A5C">
      <w:pPr>
        <w:spacing w:before="120" w:line="340" w:lineRule="exact"/>
        <w:ind w:firstLine="902"/>
        <w:rPr>
          <w:rFonts w:eastAsia="標楷體"/>
          <w:b/>
          <w:sz w:val="28"/>
        </w:rPr>
      </w:pPr>
      <w:r w:rsidRPr="00133919">
        <w:rPr>
          <w:rFonts w:eastAsia="標楷體"/>
          <w:sz w:val="28"/>
        </w:rPr>
        <w:t>擬升等級：</w:t>
      </w:r>
      <w:r w:rsidRPr="00133919">
        <w:rPr>
          <w:rFonts w:eastAsia="標楷體"/>
          <w:sz w:val="28"/>
        </w:rPr>
        <w:t xml:space="preserve">     </w:t>
      </w:r>
      <w:r w:rsidRPr="00133919">
        <w:rPr>
          <w:rFonts w:eastAsia="標楷體"/>
        </w:rPr>
        <w:t xml:space="preserve"> </w:t>
      </w:r>
    </w:p>
    <w:p w14:paraId="70E49B2D" w14:textId="77777777" w:rsidR="00732A5C" w:rsidRPr="00133919" w:rsidRDefault="00732A5C" w:rsidP="00732A5C">
      <w:pPr>
        <w:spacing w:before="120" w:after="240" w:line="340" w:lineRule="exact"/>
        <w:ind w:firstLine="902"/>
        <w:rPr>
          <w:rFonts w:eastAsia="標楷體"/>
          <w:sz w:val="28"/>
        </w:rPr>
      </w:pPr>
      <w:r w:rsidRPr="00133919">
        <w:rPr>
          <w:rFonts w:eastAsia="標楷體"/>
          <w:sz w:val="28"/>
        </w:rPr>
        <w:t>任教系別：</w:t>
      </w:r>
      <w:r w:rsidRPr="00133919">
        <w:rPr>
          <w:rFonts w:eastAsia="標楷體"/>
          <w:sz w:val="28"/>
        </w:rPr>
        <w:t xml:space="preserve">               </w:t>
      </w:r>
      <w:r w:rsidRPr="00133919">
        <w:rPr>
          <w:rFonts w:eastAsia="標楷體"/>
          <w:sz w:val="28"/>
        </w:rPr>
        <w:t>原職年資：</w:t>
      </w:r>
      <w:r w:rsidRPr="00133919">
        <w:rPr>
          <w:rFonts w:eastAsia="標楷體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4973"/>
        <w:gridCol w:w="1628"/>
        <w:gridCol w:w="2373"/>
      </w:tblGrid>
      <w:tr w:rsidR="00732A5C" w:rsidRPr="00133919" w14:paraId="5F003DE3" w14:textId="77777777" w:rsidTr="0020350D">
        <w:trPr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F0B5" w14:textId="77777777" w:rsidR="00732A5C" w:rsidRPr="00133919" w:rsidRDefault="00732A5C" w:rsidP="0020350D">
            <w:pPr>
              <w:spacing w:before="120" w:after="120" w:line="32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教</w:t>
            </w:r>
          </w:p>
          <w:p w14:paraId="6A1BFDD5" w14:textId="77777777" w:rsidR="00732A5C" w:rsidRPr="00133919" w:rsidRDefault="00732A5C" w:rsidP="0020350D">
            <w:pPr>
              <w:spacing w:before="120" w:after="120" w:line="32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學</w:t>
            </w:r>
          </w:p>
          <w:p w14:paraId="4EE5C96B" w14:textId="77777777" w:rsidR="00732A5C" w:rsidRPr="00133919" w:rsidRDefault="00732A5C" w:rsidP="0020350D">
            <w:pPr>
              <w:spacing w:before="120" w:after="120" w:line="32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表</w:t>
            </w:r>
          </w:p>
          <w:p w14:paraId="606CDD12" w14:textId="77777777" w:rsidR="00732A5C" w:rsidRPr="00133919" w:rsidRDefault="00732A5C" w:rsidP="0020350D">
            <w:pPr>
              <w:spacing w:before="120" w:after="120" w:line="320" w:lineRule="atLeast"/>
              <w:jc w:val="center"/>
              <w:rPr>
                <w:rFonts w:eastAsia="標楷體"/>
                <w:sz w:val="32"/>
              </w:rPr>
            </w:pPr>
            <w:r w:rsidRPr="00133919">
              <w:rPr>
                <w:rFonts w:eastAsia="標楷體"/>
                <w:sz w:val="32"/>
              </w:rPr>
              <w:t>現</w:t>
            </w:r>
          </w:p>
        </w:tc>
        <w:tc>
          <w:tcPr>
            <w:tcW w:w="5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D527" w14:textId="77777777" w:rsidR="00732A5C" w:rsidRPr="00133919" w:rsidRDefault="00732A5C" w:rsidP="0020350D">
            <w:pPr>
              <w:spacing w:before="60" w:after="60" w:line="320" w:lineRule="atLeas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審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查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要</w:t>
            </w:r>
            <w:r w:rsidRPr="00133919">
              <w:rPr>
                <w:rFonts w:eastAsia="標楷體"/>
                <w:sz w:val="28"/>
              </w:rPr>
              <w:t xml:space="preserve">    </w:t>
            </w:r>
            <w:r w:rsidRPr="00133919">
              <w:rPr>
                <w:rFonts w:eastAsia="標楷體"/>
                <w:sz w:val="28"/>
              </w:rPr>
              <w:t>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6231C4D" w14:textId="77777777" w:rsidR="00732A5C" w:rsidRPr="00133919" w:rsidRDefault="00732A5C" w:rsidP="0020350D">
            <w:pPr>
              <w:spacing w:before="60" w:after="60" w:line="320" w:lineRule="atLeas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得分（系）</w:t>
            </w:r>
          </w:p>
        </w:tc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01755C" w14:textId="77777777" w:rsidR="00732A5C" w:rsidRPr="00133919" w:rsidRDefault="00732A5C" w:rsidP="0020350D">
            <w:pPr>
              <w:spacing w:before="60" w:after="60" w:line="320" w:lineRule="atLeast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28"/>
              </w:rPr>
              <w:t>得分（院）</w:t>
            </w:r>
          </w:p>
        </w:tc>
      </w:tr>
      <w:tr w:rsidR="00732A5C" w:rsidRPr="00133919" w14:paraId="013AFA86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3DC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7D2F5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一、教學意見調查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2AF4D826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0E14E6CD" w14:textId="77777777" w:rsidR="00732A5C" w:rsidRPr="00133919" w:rsidRDefault="00732A5C" w:rsidP="0020350D">
            <w:pPr>
              <w:snapToGrid w:val="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註：</w:t>
            </w:r>
          </w:p>
          <w:p w14:paraId="52E6F467" w14:textId="77777777" w:rsidR="00732A5C" w:rsidRPr="00133919" w:rsidRDefault="00732A5C" w:rsidP="0020350D">
            <w:pPr>
              <w:spacing w:line="280" w:lineRule="atLeast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</w:rPr>
              <w:t>院教評委應參酌系教評會評定之教學總平均分數加減為之，評分範圍為</w:t>
            </w:r>
            <w:r w:rsidRPr="00133919">
              <w:rPr>
                <w:rFonts w:eastAsia="標楷體"/>
              </w:rPr>
              <w:t>60~80</w:t>
            </w:r>
            <w:r w:rsidRPr="00133919">
              <w:rPr>
                <w:rFonts w:eastAsia="標楷體"/>
              </w:rPr>
              <w:t>分。</w:t>
            </w:r>
          </w:p>
        </w:tc>
      </w:tr>
      <w:tr w:rsidR="00732A5C" w:rsidRPr="00133919" w14:paraId="42CB9ED1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97C2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FC657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二、課程大綱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52D8ED3E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6712441B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5113243A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9E0E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448AB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三、製作講義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039489D6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47895AE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0105B6B8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B430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A7D96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四、課外輔導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3DC0CFC4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28EF57BD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35D264BC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6824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B08DE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五、成績考核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6ADFFF24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2E4C07C2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47D11632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502B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37396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六、教師行為之恰當性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425625E5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7DF8AB50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09D39347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5900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C30DD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七、與教務行政之配合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68CB5C49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5CA039BB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1414F530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C431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44487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八、與系、院、校行政之配合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14:paraId="78C58F69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4E1B9AF8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6047E25E" w14:textId="77777777" w:rsidTr="0020350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E4CB" w14:textId="77777777" w:rsidR="00732A5C" w:rsidRPr="00133919" w:rsidRDefault="00732A5C" w:rsidP="0020350D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F59E" w14:textId="77777777" w:rsidR="00732A5C" w:rsidRPr="00133919" w:rsidRDefault="00732A5C" w:rsidP="0020350D">
            <w:pPr>
              <w:snapToGrid w:val="0"/>
              <w:spacing w:before="60" w:after="60" w:line="280" w:lineRule="atLeast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>九、其他（如：指導論文或專題等）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BA9F3E" w14:textId="77777777" w:rsidR="00732A5C" w:rsidRPr="00133919" w:rsidRDefault="00732A5C" w:rsidP="0020350D">
            <w:pPr>
              <w:spacing w:line="28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14:paraId="4F7BED35" w14:textId="77777777" w:rsidR="00732A5C" w:rsidRPr="00133919" w:rsidRDefault="00732A5C" w:rsidP="0020350D">
            <w:pPr>
              <w:widowControl/>
              <w:rPr>
                <w:rFonts w:eastAsia="標楷體"/>
                <w:sz w:val="28"/>
              </w:rPr>
            </w:pPr>
          </w:p>
        </w:tc>
      </w:tr>
      <w:tr w:rsidR="00732A5C" w:rsidRPr="00133919" w14:paraId="6A8BBC5F" w14:textId="77777777" w:rsidTr="0020350D">
        <w:trPr>
          <w:jc w:val="center"/>
        </w:trPr>
        <w:tc>
          <w:tcPr>
            <w:tcW w:w="6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0C4215E" w14:textId="77777777" w:rsidR="00732A5C" w:rsidRPr="00133919" w:rsidRDefault="00732A5C" w:rsidP="0020350D">
            <w:pPr>
              <w:snapToGrid w:val="0"/>
              <w:spacing w:before="60" w:after="6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40D83C" w14:textId="77777777" w:rsidR="00732A5C" w:rsidRPr="00133919" w:rsidRDefault="00732A5C" w:rsidP="0020350D">
            <w:pPr>
              <w:snapToGrid w:val="0"/>
              <w:spacing w:before="60" w:after="60"/>
              <w:jc w:val="both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bCs/>
                <w:sz w:val="32"/>
              </w:rPr>
              <w:t>教學成績總計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5B43B68" w14:textId="77777777" w:rsidR="00732A5C" w:rsidRPr="00133919" w:rsidRDefault="00732A5C" w:rsidP="0020350D">
            <w:pPr>
              <w:snapToGrid w:val="0"/>
              <w:spacing w:before="60" w:after="6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14:paraId="5E57D4CE" w14:textId="77777777" w:rsidR="00732A5C" w:rsidRPr="00133919" w:rsidRDefault="00732A5C" w:rsidP="0020350D">
            <w:pPr>
              <w:snapToGrid w:val="0"/>
              <w:spacing w:before="60" w:after="60"/>
              <w:jc w:val="right"/>
              <w:rPr>
                <w:rFonts w:eastAsia="標楷體"/>
                <w:b/>
                <w:bCs/>
                <w:sz w:val="28"/>
              </w:rPr>
            </w:pPr>
            <w:r w:rsidRPr="00133919">
              <w:rPr>
                <w:rFonts w:eastAsia="標楷體"/>
                <w:b/>
                <w:bCs/>
                <w:sz w:val="28"/>
              </w:rPr>
              <w:t>分</w:t>
            </w:r>
          </w:p>
        </w:tc>
      </w:tr>
      <w:tr w:rsidR="00732A5C" w:rsidRPr="00133919" w14:paraId="15E156E8" w14:textId="77777777" w:rsidTr="0020350D">
        <w:trPr>
          <w:trHeight w:val="553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C68B0A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研</w:t>
            </w:r>
          </w:p>
          <w:p w14:paraId="14D0C225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究</w:t>
            </w:r>
          </w:p>
          <w:p w14:paraId="27B4D22B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  <w:r w:rsidRPr="00133919">
              <w:rPr>
                <w:rFonts w:eastAsia="標楷體"/>
                <w:sz w:val="32"/>
                <w:szCs w:val="32"/>
              </w:rPr>
              <w:t>表</w:t>
            </w:r>
          </w:p>
          <w:p w14:paraId="5EEF9575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133919">
              <w:rPr>
                <w:rFonts w:eastAsia="標楷體"/>
                <w:sz w:val="32"/>
                <w:szCs w:val="32"/>
              </w:rPr>
              <w:t>現</w:t>
            </w:r>
          </w:p>
        </w:tc>
        <w:tc>
          <w:tcPr>
            <w:tcW w:w="70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45A18A" w14:textId="77777777" w:rsidR="00732A5C" w:rsidRPr="00133919" w:rsidRDefault="00732A5C" w:rsidP="0020350D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  <w:u w:val="single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審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查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要</w:t>
            </w:r>
            <w:r w:rsidRPr="00133919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Cs/>
                <w:sz w:val="28"/>
                <w:szCs w:val="28"/>
              </w:rPr>
              <w:t>項</w:t>
            </w:r>
            <w:r w:rsidRPr="00133919">
              <w:rPr>
                <w:rFonts w:eastAsia="標楷體"/>
                <w:sz w:val="28"/>
              </w:rPr>
              <w:t>（系）</w:t>
            </w:r>
          </w:p>
        </w:tc>
        <w:tc>
          <w:tcPr>
            <w:tcW w:w="2517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530486" w14:textId="77777777" w:rsidR="00732A5C" w:rsidRPr="00133919" w:rsidRDefault="00732A5C" w:rsidP="0020350D">
            <w:pPr>
              <w:snapToGrid w:val="0"/>
              <w:ind w:firstLineChars="37" w:firstLine="104"/>
              <w:jc w:val="center"/>
              <w:rPr>
                <w:rFonts w:eastAsia="標楷體"/>
                <w:b/>
                <w:bCs/>
                <w:sz w:val="28"/>
              </w:rPr>
            </w:pPr>
            <w:r w:rsidRPr="00133919">
              <w:rPr>
                <w:rFonts w:eastAsia="標楷體"/>
                <w:sz w:val="28"/>
              </w:rPr>
              <w:t>審查（院）</w:t>
            </w:r>
          </w:p>
        </w:tc>
      </w:tr>
      <w:tr w:rsidR="00732A5C" w:rsidRPr="00133919" w14:paraId="086DBA01" w14:textId="77777777" w:rsidTr="0020350D">
        <w:trPr>
          <w:trHeight w:val="1605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CFCE0A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B3F" w14:textId="77777777" w:rsidR="00732A5C" w:rsidRPr="00133919" w:rsidRDefault="00732A5C" w:rsidP="0020350D">
            <w:pPr>
              <w:snapToGrid w:val="0"/>
              <w:spacing w:line="2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一、點數審查：</w:t>
            </w:r>
          </w:p>
          <w:p w14:paraId="48F680C5" w14:textId="77777777" w:rsidR="00732A5C" w:rsidRPr="00133919" w:rsidRDefault="00732A5C" w:rsidP="0020350D">
            <w:pPr>
              <w:snapToGrid w:val="0"/>
              <w:spacing w:line="380" w:lineRule="exact"/>
              <w:ind w:leftChars="15" w:left="320" w:hangingChars="134" w:hanging="284"/>
              <w:jc w:val="both"/>
              <w:rPr>
                <w:rFonts w:eastAsia="標楷體"/>
                <w:bCs/>
                <w:spacing w:val="-14"/>
                <w:kern w:val="24"/>
              </w:rPr>
            </w:pPr>
            <w:r w:rsidRPr="00133919">
              <w:rPr>
                <w:rFonts w:eastAsia="標楷體"/>
                <w:bCs/>
                <w:spacing w:val="-14"/>
                <w:kern w:val="24"/>
              </w:rPr>
              <w:t>(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一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)</w:t>
            </w:r>
            <w:r w:rsidRPr="00133919">
              <w:rPr>
                <w:rFonts w:eastAsia="標楷體"/>
                <w:bCs/>
                <w:kern w:val="24"/>
              </w:rPr>
              <w:t>擬升等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助理教授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副教授</w:t>
            </w:r>
            <w:r w:rsidRPr="00133919">
              <w:rPr>
                <w:rFonts w:eastAsia="標楷體"/>
                <w:bCs/>
                <w:kern w:val="24"/>
              </w:rPr>
              <w:t>□</w:t>
            </w:r>
            <w:r w:rsidRPr="00133919">
              <w:rPr>
                <w:rFonts w:eastAsia="標楷體"/>
                <w:bCs/>
                <w:kern w:val="24"/>
              </w:rPr>
              <w:t>教授，研究成績得分至少達</w:t>
            </w:r>
            <w:r w:rsidRPr="00133919">
              <w:rPr>
                <w:rFonts w:eastAsia="標楷體"/>
                <w:bCs/>
              </w:rPr>
              <w:t xml:space="preserve">      </w:t>
            </w:r>
            <w:r w:rsidRPr="00133919">
              <w:rPr>
                <w:rFonts w:eastAsia="標楷體"/>
                <w:bCs/>
              </w:rPr>
              <w:t>點。</w:t>
            </w:r>
          </w:p>
          <w:p w14:paraId="33B6E58D" w14:textId="77777777" w:rsidR="00732A5C" w:rsidRPr="00133919" w:rsidRDefault="00732A5C" w:rsidP="0020350D">
            <w:pPr>
              <w:snapToGrid w:val="0"/>
              <w:spacing w:line="380" w:lineRule="exact"/>
              <w:ind w:left="954" w:hangingChars="450" w:hanging="954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pacing w:val="-14"/>
                <w:kern w:val="24"/>
              </w:rPr>
              <w:t>(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二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)</w:t>
            </w:r>
            <w:r w:rsidRPr="00133919">
              <w:rPr>
                <w:rFonts w:eastAsia="標楷體"/>
                <w:bCs/>
                <w:kern w:val="24"/>
              </w:rPr>
              <w:t>申請人此次研究成績為</w:t>
            </w:r>
            <w:r w:rsidRPr="00133919">
              <w:rPr>
                <w:rFonts w:eastAsia="標楷體"/>
                <w:bCs/>
              </w:rPr>
              <w:t xml:space="preserve">    </w:t>
            </w:r>
            <w:r w:rsidRPr="00133919">
              <w:rPr>
                <w:rFonts w:eastAsia="標楷體"/>
                <w:bCs/>
                <w:spacing w:val="-14"/>
                <w:kern w:val="24"/>
              </w:rPr>
              <w:t>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911FDA" w14:textId="77777777" w:rsidR="00732A5C" w:rsidRPr="00133919" w:rsidRDefault="00732A5C" w:rsidP="0020350D">
            <w:pPr>
              <w:snapToGrid w:val="0"/>
              <w:spacing w:line="360" w:lineRule="auto"/>
              <w:ind w:firstLineChars="79" w:firstLine="221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7C7FA890" w14:textId="77777777" w:rsidR="00732A5C" w:rsidRPr="00133919" w:rsidRDefault="00732A5C" w:rsidP="0020350D">
            <w:pPr>
              <w:snapToGrid w:val="0"/>
              <w:spacing w:line="420" w:lineRule="exact"/>
              <w:ind w:firstLineChars="79" w:firstLine="221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  <w:tc>
          <w:tcPr>
            <w:tcW w:w="2517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728942" w14:textId="77777777" w:rsidR="00732A5C" w:rsidRPr="00133919" w:rsidRDefault="00732A5C" w:rsidP="0020350D">
            <w:pPr>
              <w:snapToGrid w:val="0"/>
              <w:spacing w:line="240" w:lineRule="exact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一、點數審查：</w:t>
            </w:r>
          </w:p>
          <w:p w14:paraId="6D088702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7B30565A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</w:tr>
      <w:tr w:rsidR="00732A5C" w:rsidRPr="00133919" w14:paraId="40303F6C" w14:textId="77777777" w:rsidTr="0020350D">
        <w:trPr>
          <w:trHeight w:val="1605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55CDA" w14:textId="77777777" w:rsidR="00732A5C" w:rsidRPr="00133919" w:rsidRDefault="00732A5C" w:rsidP="0020350D">
            <w:pPr>
              <w:snapToGrid w:val="0"/>
              <w:spacing w:line="360" w:lineRule="auto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4802A5" w14:textId="77777777" w:rsidR="00732A5C" w:rsidRPr="00133919" w:rsidRDefault="00732A5C" w:rsidP="0020350D">
            <w:pPr>
              <w:snapToGrid w:val="0"/>
              <w:spacing w:line="2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二、品質審查：</w:t>
            </w:r>
          </w:p>
          <w:p w14:paraId="549A39B3" w14:textId="77777777" w:rsidR="00732A5C" w:rsidRPr="00133919" w:rsidRDefault="00732A5C" w:rsidP="0020350D">
            <w:pPr>
              <w:snapToGrid w:val="0"/>
              <w:spacing w:line="260" w:lineRule="exact"/>
              <w:jc w:val="both"/>
              <w:rPr>
                <w:rFonts w:eastAsia="標楷體"/>
                <w:bCs/>
                <w:szCs w:val="28"/>
              </w:rPr>
            </w:pPr>
          </w:p>
          <w:p w14:paraId="3BA465FD" w14:textId="77777777" w:rsidR="00732A5C" w:rsidRPr="00133919" w:rsidRDefault="00732A5C" w:rsidP="0020350D">
            <w:pPr>
              <w:snapToGrid w:val="0"/>
              <w:spacing w:line="2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Cs w:val="28"/>
              </w:rPr>
              <w:t>專門著作符合擬升等職級之學術水準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CE96C35" w14:textId="77777777" w:rsidR="00732A5C" w:rsidRPr="00133919" w:rsidRDefault="00732A5C" w:rsidP="0020350D">
            <w:pPr>
              <w:snapToGrid w:val="0"/>
              <w:spacing w:line="360" w:lineRule="auto"/>
              <w:ind w:firstLineChars="79" w:firstLine="221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11E90A2B" w14:textId="77777777" w:rsidR="00732A5C" w:rsidRPr="00133919" w:rsidRDefault="00732A5C" w:rsidP="0020350D">
            <w:pPr>
              <w:snapToGrid w:val="0"/>
              <w:spacing w:line="360" w:lineRule="auto"/>
              <w:ind w:firstLineChars="79" w:firstLine="221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  <w:tc>
          <w:tcPr>
            <w:tcW w:w="25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37D017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133919">
              <w:rPr>
                <w:rFonts w:eastAsia="標楷體"/>
                <w:bCs/>
                <w:sz w:val="28"/>
                <w:szCs w:val="28"/>
              </w:rPr>
              <w:t>二、品質審查：</w:t>
            </w:r>
          </w:p>
          <w:p w14:paraId="5C36CC3C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符合</w:t>
            </w:r>
          </w:p>
          <w:p w14:paraId="3D45F762" w14:textId="77777777" w:rsidR="00732A5C" w:rsidRPr="00133919" w:rsidRDefault="00732A5C" w:rsidP="0020350D">
            <w:pPr>
              <w:snapToGrid w:val="0"/>
              <w:ind w:firstLineChars="37" w:firstLine="104"/>
              <w:jc w:val="both"/>
              <w:rPr>
                <w:rFonts w:eastAsia="標楷體"/>
                <w:bCs/>
                <w:sz w:val="28"/>
              </w:rPr>
            </w:pPr>
            <w:r w:rsidRPr="00133919">
              <w:rPr>
                <w:rFonts w:eastAsia="標楷體"/>
                <w:bCs/>
                <w:sz w:val="28"/>
              </w:rPr>
              <w:t>□</w:t>
            </w:r>
            <w:r w:rsidRPr="00133919">
              <w:rPr>
                <w:rFonts w:eastAsia="標楷體"/>
                <w:bCs/>
                <w:sz w:val="28"/>
              </w:rPr>
              <w:t>不符合</w:t>
            </w:r>
          </w:p>
        </w:tc>
      </w:tr>
    </w:tbl>
    <w:p w14:paraId="15FDDD64" w14:textId="77777777" w:rsidR="00732A5C" w:rsidRPr="00133919" w:rsidRDefault="00732A5C" w:rsidP="00732A5C">
      <w:pPr>
        <w:snapToGrid w:val="0"/>
        <w:ind w:left="1440" w:hanging="540"/>
        <w:rPr>
          <w:rFonts w:eastAsia="標楷體"/>
          <w:sz w:val="20"/>
        </w:rPr>
      </w:pPr>
      <w:r w:rsidRPr="00133919">
        <w:rPr>
          <w:rFonts w:eastAsia="標楷體"/>
          <w:sz w:val="20"/>
        </w:rPr>
        <w:t>說明：</w:t>
      </w:r>
    </w:p>
    <w:p w14:paraId="4722FFEC" w14:textId="77777777" w:rsidR="00732A5C" w:rsidRPr="00133919" w:rsidRDefault="00732A5C" w:rsidP="00732A5C">
      <w:pPr>
        <w:snapToGrid w:val="0"/>
        <w:ind w:left="1440" w:hanging="540"/>
        <w:rPr>
          <w:rFonts w:eastAsia="標楷體"/>
          <w:sz w:val="20"/>
        </w:rPr>
      </w:pPr>
      <w:r w:rsidRPr="00133919">
        <w:rPr>
          <w:rFonts w:eastAsia="標楷體"/>
          <w:sz w:val="20"/>
        </w:rPr>
        <w:t>一、申請升等教師應檢附其教學、服務具體事蹟，俾利院教評會委員進行評分參考。</w:t>
      </w:r>
    </w:p>
    <w:p w14:paraId="24C0DC39" w14:textId="77777777" w:rsidR="00732A5C" w:rsidRPr="00133919" w:rsidRDefault="00732A5C" w:rsidP="00732A5C">
      <w:pPr>
        <w:snapToGrid w:val="0"/>
        <w:ind w:left="1440" w:hanging="540"/>
        <w:rPr>
          <w:rFonts w:eastAsia="標楷體"/>
          <w:sz w:val="20"/>
        </w:rPr>
      </w:pPr>
      <w:r w:rsidRPr="00133919">
        <w:rPr>
          <w:rFonts w:eastAsia="標楷體"/>
          <w:sz w:val="20"/>
        </w:rPr>
        <w:t>二、研究表現：點數審查及品質審查二項皆需為</w:t>
      </w:r>
      <w:r w:rsidRPr="00133919">
        <w:rPr>
          <w:sz w:val="20"/>
        </w:rPr>
        <w:t>「</w:t>
      </w:r>
      <w:r w:rsidRPr="00133919">
        <w:rPr>
          <w:rFonts w:eastAsia="標楷體"/>
          <w:sz w:val="20"/>
        </w:rPr>
        <w:t>符合」，才視同通過。</w:t>
      </w:r>
    </w:p>
    <w:p w14:paraId="15CD483B" w14:textId="77777777" w:rsidR="00732A5C" w:rsidRPr="00133919" w:rsidRDefault="00732A5C" w:rsidP="00732A5C">
      <w:pPr>
        <w:snapToGrid w:val="0"/>
        <w:ind w:left="1293" w:hanging="391"/>
        <w:jc w:val="both"/>
      </w:pPr>
      <w:r w:rsidRPr="00133919">
        <w:rPr>
          <w:rFonts w:eastAsia="標楷體"/>
          <w:sz w:val="20"/>
        </w:rPr>
        <w:t>三、院教評會對申請升等教師之研究、教學成績審查通過之最低標準為：研究成績需符合各系之點數及品質審查標準，教學成績應達六十五分。</w:t>
      </w:r>
    </w:p>
    <w:p w14:paraId="37E5393F" w14:textId="4EF37AF2" w:rsidR="00CC247C" w:rsidRPr="00B426B2" w:rsidRDefault="00CC247C" w:rsidP="00B426B2">
      <w:pPr>
        <w:widowControl/>
        <w:rPr>
          <w:rFonts w:eastAsiaTheme="minorEastAsia" w:hint="eastAsia"/>
          <w:b/>
          <w:lang w:eastAsia="zh-TW"/>
        </w:rPr>
      </w:pPr>
    </w:p>
    <w:sectPr w:rsidR="00CC247C" w:rsidRPr="00B426B2" w:rsidSect="000F77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55B2" w14:textId="77777777" w:rsidR="00A756C7" w:rsidRDefault="00A756C7" w:rsidP="00732A5C">
      <w:r>
        <w:separator/>
      </w:r>
    </w:p>
  </w:endnote>
  <w:endnote w:type="continuationSeparator" w:id="0">
    <w:p w14:paraId="41A35ACE" w14:textId="77777777" w:rsidR="00A756C7" w:rsidRDefault="00A756C7" w:rsidP="007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F02B" w14:textId="77777777" w:rsidR="00A756C7" w:rsidRDefault="00A756C7" w:rsidP="00732A5C">
      <w:r>
        <w:separator/>
      </w:r>
    </w:p>
  </w:footnote>
  <w:footnote w:type="continuationSeparator" w:id="0">
    <w:p w14:paraId="03E1993E" w14:textId="77777777" w:rsidR="00A756C7" w:rsidRDefault="00A756C7" w:rsidP="0073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C"/>
    <w:rsid w:val="00033C1E"/>
    <w:rsid w:val="000D52BD"/>
    <w:rsid w:val="000F77D5"/>
    <w:rsid w:val="003D6B2A"/>
    <w:rsid w:val="00680D6A"/>
    <w:rsid w:val="00732A5C"/>
    <w:rsid w:val="00811140"/>
    <w:rsid w:val="00820519"/>
    <w:rsid w:val="00870BA2"/>
    <w:rsid w:val="00895716"/>
    <w:rsid w:val="009A6EF0"/>
    <w:rsid w:val="00A315DC"/>
    <w:rsid w:val="00A756C7"/>
    <w:rsid w:val="00B426B2"/>
    <w:rsid w:val="00C36EC3"/>
    <w:rsid w:val="00CC247C"/>
    <w:rsid w:val="00DC00AE"/>
    <w:rsid w:val="00D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80BE"/>
  <w15:chartTrackingRefBased/>
  <w15:docId w15:val="{26532BF3-68F3-4A61-A343-1F0EF53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D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15D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315DC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3-">
    <w:name w:val="3表-頭"/>
    <w:basedOn w:val="a"/>
    <w:qFormat/>
    <w:rsid w:val="00732A5C"/>
    <w:pPr>
      <w:widowControl/>
      <w:adjustRightInd w:val="0"/>
      <w:snapToGrid w:val="0"/>
      <w:jc w:val="center"/>
    </w:pPr>
    <w:rPr>
      <w:rFonts w:eastAsia="細明體"/>
      <w:b/>
      <w:color w:val="000000" w:themeColor="text1"/>
      <w:kern w:val="20"/>
      <w:sz w:val="20"/>
      <w:lang w:eastAsia="zh-TW"/>
    </w:rPr>
  </w:style>
  <w:style w:type="paragraph" w:customStyle="1" w:styleId="2">
    <w:name w:val="2說明一"/>
    <w:basedOn w:val="a"/>
    <w:qFormat/>
    <w:rsid w:val="00732A5C"/>
    <w:pPr>
      <w:widowControl/>
      <w:ind w:left="1201" w:hangingChars="500" w:hanging="1201"/>
      <w:jc w:val="both"/>
    </w:pPr>
    <w:rPr>
      <w:rFonts w:eastAsia="細明體"/>
      <w:kern w:val="24"/>
    </w:rPr>
  </w:style>
  <w:style w:type="paragraph" w:customStyle="1" w:styleId="20">
    <w:name w:val="2說明二"/>
    <w:basedOn w:val="a"/>
    <w:qFormat/>
    <w:rsid w:val="00732A5C"/>
    <w:pPr>
      <w:widowControl/>
      <w:snapToGrid w:val="0"/>
      <w:spacing w:line="320" w:lineRule="atLeast"/>
      <w:ind w:leftChars="295" w:left="1200" w:hangingChars="205" w:hanging="492"/>
      <w:jc w:val="both"/>
    </w:pPr>
    <w:rPr>
      <w:rFonts w:eastAsia="細明體"/>
      <w:color w:val="000000" w:themeColor="text1"/>
      <w:kern w:val="24"/>
      <w:lang w:eastAsia="zh-TW"/>
    </w:rPr>
  </w:style>
  <w:style w:type="paragraph" w:customStyle="1" w:styleId="3-0">
    <w:name w:val="3表-內中"/>
    <w:basedOn w:val="a"/>
    <w:qFormat/>
    <w:rsid w:val="00732A5C"/>
    <w:pPr>
      <w:adjustRightInd w:val="0"/>
      <w:snapToGrid w:val="0"/>
      <w:jc w:val="center"/>
    </w:pPr>
    <w:rPr>
      <w:rFonts w:eastAsia="細明體"/>
      <w:kern w:val="0"/>
      <w:sz w:val="20"/>
    </w:rPr>
  </w:style>
  <w:style w:type="paragraph" w:customStyle="1" w:styleId="41">
    <w:name w:val="4決議1"/>
    <w:basedOn w:val="a"/>
    <w:qFormat/>
    <w:rsid w:val="00732A5C"/>
    <w:pPr>
      <w:suppressAutoHyphens w:val="0"/>
      <w:adjustRightInd w:val="0"/>
      <w:ind w:left="896" w:rightChars="-10" w:right="-24" w:hangingChars="373" w:hanging="896"/>
      <w:jc w:val="both"/>
    </w:pPr>
    <w:rPr>
      <w:rFonts w:eastAsia="標楷體"/>
      <w:b/>
      <w:color w:val="0070C0"/>
      <w:kern w:val="0"/>
      <w:szCs w:val="24"/>
      <w:lang w:eastAsia="zh-TW"/>
    </w:rPr>
  </w:style>
  <w:style w:type="paragraph" w:customStyle="1" w:styleId="1">
    <w:name w:val="1提案"/>
    <w:basedOn w:val="a"/>
    <w:qFormat/>
    <w:rsid w:val="00732A5C"/>
    <w:pPr>
      <w:adjustRightInd w:val="0"/>
      <w:snapToGrid w:val="0"/>
    </w:pPr>
    <w:rPr>
      <w:b/>
      <w:bCs/>
      <w:color w:val="000000" w:themeColor="text1"/>
      <w:kern w:val="24"/>
      <w:szCs w:val="24"/>
    </w:rPr>
  </w:style>
  <w:style w:type="paragraph" w:customStyle="1" w:styleId="21">
    <w:name w:val="2案由"/>
    <w:basedOn w:val="1"/>
    <w:qFormat/>
    <w:rsid w:val="00732A5C"/>
    <w:pPr>
      <w:snapToGrid/>
      <w:ind w:left="728" w:hangingChars="303" w:hanging="728"/>
      <w:jc w:val="both"/>
    </w:pPr>
  </w:style>
  <w:style w:type="table" w:styleId="a9">
    <w:name w:val="Table Grid"/>
    <w:basedOn w:val="a1"/>
    <w:uiPriority w:val="39"/>
    <w:rsid w:val="0073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郭秋君</dc:creator>
  <cp:keywords/>
  <dc:description/>
  <cp:lastModifiedBy>USER</cp:lastModifiedBy>
  <cp:revision>3</cp:revision>
  <cp:lastPrinted>2024-09-09T14:13:00Z</cp:lastPrinted>
  <dcterms:created xsi:type="dcterms:W3CDTF">2024-09-09T14:18:00Z</dcterms:created>
  <dcterms:modified xsi:type="dcterms:W3CDTF">2024-09-09T14:19:00Z</dcterms:modified>
</cp:coreProperties>
</file>